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BE" w:rsidRPr="00CE0CBE" w:rsidRDefault="00A43970" w:rsidP="00A43970">
      <w:pPr>
        <w:tabs>
          <w:tab w:val="left" w:pos="4005"/>
          <w:tab w:val="right" w:pos="92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1D01F2" w:rsidRPr="00CE0CBE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  <w:r w:rsidR="001F106B">
        <w:rPr>
          <w:rFonts w:ascii="Times New Roman" w:eastAsia="Times New Roman" w:hAnsi="Times New Roman" w:cs="Times New Roman"/>
          <w:b/>
          <w:sz w:val="26"/>
          <w:szCs w:val="26"/>
        </w:rPr>
        <w:t>!</w:t>
      </w:r>
    </w:p>
    <w:p w:rsidR="00196474" w:rsidRDefault="00196474" w:rsidP="00643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43F12" w:rsidRPr="00643F12" w:rsidRDefault="00643F12" w:rsidP="00643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43F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ЗАПОВЕД</w:t>
      </w:r>
    </w:p>
    <w:p w:rsidR="00643F12" w:rsidRPr="00643F12" w:rsidRDefault="00643F12" w:rsidP="00643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01F2" w:rsidRDefault="006D35B1" w:rsidP="001D01F2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……..………</w:t>
      </w:r>
      <w:r w:rsidR="001D01F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……..</w:t>
      </w:r>
    </w:p>
    <w:p w:rsidR="00643F12" w:rsidRPr="00643F12" w:rsidRDefault="001D01F2" w:rsidP="001D01F2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София,</w:t>
      </w:r>
      <w:r w:rsidR="00447F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D35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</w:t>
      </w:r>
      <w:r w:rsidR="00643F12" w:rsidRPr="00643F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 w:rsidR="00DA2569" w:rsidRPr="009507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9507D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643F12" w:rsidRPr="00643F1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</w:p>
    <w:p w:rsidR="00643F12" w:rsidRPr="00643F12" w:rsidRDefault="00643F12" w:rsidP="00643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3F12" w:rsidRPr="00643F12" w:rsidRDefault="00643F12" w:rsidP="001D1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F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16, ал. 4, във връзка с чл. 16, ал. 1, т. 4  от Закона за биологичното разнообразие променям забраните и ограниченията на дейностите, въведени със Заповед № </w:t>
      </w:r>
      <w:r w:rsidR="00DA2569">
        <w:rPr>
          <w:rFonts w:ascii="Times New Roman" w:hAnsi="Times New Roman"/>
          <w:color w:val="000000"/>
          <w:sz w:val="24"/>
          <w:szCs w:val="24"/>
          <w:lang w:eastAsia="bg-BG"/>
        </w:rPr>
        <w:t xml:space="preserve">РД-282/16.03.2010 г. </w:t>
      </w:r>
      <w:r w:rsidRPr="00643F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министъра на околната среда и водите </w:t>
      </w:r>
      <w:r w:rsidRPr="00643F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</w:t>
      </w:r>
      <w:proofErr w:type="spellStart"/>
      <w:r w:rsidRPr="00643F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обн</w:t>
      </w:r>
      <w:proofErr w:type="spellEnd"/>
      <w:r w:rsidRPr="00643F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., ДВ, бр. 2</w:t>
      </w:r>
      <w:r w:rsidR="00DA2569" w:rsidRPr="009507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8</w:t>
      </w:r>
      <w:r w:rsidRPr="00643F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/1</w:t>
      </w:r>
      <w:r w:rsidR="00DA2569" w:rsidRPr="009507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</w:t>
      </w:r>
      <w:r w:rsidRPr="00643F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</w:t>
      </w:r>
      <w:r w:rsidR="00DA2569" w:rsidRPr="009507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Pr="00643F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.201</w:t>
      </w:r>
      <w:r w:rsidR="00DA2569" w:rsidRPr="009507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0</w:t>
      </w:r>
      <w:r w:rsidRPr="00643F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г.)</w:t>
      </w:r>
      <w:r w:rsidRPr="00643F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обявяване на защитена зона </w:t>
      </w:r>
      <w:r w:rsidRPr="00643F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BG00020</w:t>
      </w:r>
      <w:r w:rsidR="00DA2569" w:rsidRPr="009507D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9</w:t>
      </w:r>
      <w:r w:rsidRPr="00643F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8 </w:t>
      </w:r>
      <w:r w:rsidR="00A15959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DA2569">
        <w:rPr>
          <w:rFonts w:ascii="Times New Roman" w:eastAsia="Times New Roman" w:hAnsi="Times New Roman" w:cs="Times New Roman"/>
          <w:sz w:val="24"/>
          <w:szCs w:val="24"/>
          <w:lang w:eastAsia="bg-BG"/>
        </w:rPr>
        <w:t>Рупите</w:t>
      </w:r>
      <w:r w:rsidR="00A15959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643F1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Pr="00643F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както следва: </w:t>
      </w:r>
    </w:p>
    <w:p w:rsidR="00DE5EB7" w:rsidRPr="00DE5EB7" w:rsidRDefault="00DE5EB7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DE5EB7">
        <w:rPr>
          <w:rFonts w:ascii="Times New Roman" w:hAnsi="Times New Roman"/>
          <w:sz w:val="24"/>
          <w:szCs w:val="24"/>
          <w:lang w:eastAsia="bg-BG"/>
        </w:rPr>
        <w:t>1.    В т. 6.6 накрая след точката се добавя:</w:t>
      </w:r>
    </w:p>
    <w:p w:rsidR="00447F70" w:rsidRDefault="00DE5EB7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DE5EB7">
        <w:rPr>
          <w:rFonts w:ascii="Times New Roman" w:hAnsi="Times New Roman"/>
          <w:sz w:val="24"/>
          <w:szCs w:val="24"/>
          <w:lang w:eastAsia="bg-BG"/>
        </w:rPr>
        <w:t>„Режимът не се прилага за изграждане на</w:t>
      </w:r>
      <w:r w:rsidR="00C5265B">
        <w:rPr>
          <w:rFonts w:ascii="Times New Roman" w:hAnsi="Times New Roman"/>
          <w:sz w:val="24"/>
          <w:szCs w:val="24"/>
          <w:lang w:eastAsia="bg-BG"/>
        </w:rPr>
        <w:t>:</w:t>
      </w:r>
      <w:r w:rsidR="00447F70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DE5EB7" w:rsidRPr="00C5265B" w:rsidRDefault="00DE5EB7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265B">
        <w:rPr>
          <w:rFonts w:ascii="Times New Roman" w:hAnsi="Times New Roman"/>
          <w:sz w:val="24"/>
          <w:szCs w:val="24"/>
          <w:lang w:eastAsia="bg-BG"/>
        </w:rPr>
        <w:t>- покривни и фасадни фотоволтаични съоръжения/инсталации;</w:t>
      </w:r>
    </w:p>
    <w:p w:rsidR="00DE5EB7" w:rsidRPr="00C5265B" w:rsidRDefault="00DE5EB7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265B">
        <w:rPr>
          <w:rFonts w:ascii="Times New Roman" w:hAnsi="Times New Roman"/>
          <w:sz w:val="24"/>
          <w:szCs w:val="24"/>
          <w:lang w:eastAsia="bg-BG"/>
        </w:rPr>
        <w:t>- наземни фотоволтаични съоръжения/инсталации върху терени в границите на населените места и селищните образувания;</w:t>
      </w:r>
    </w:p>
    <w:p w:rsidR="00C5265B" w:rsidRPr="00C5265B" w:rsidRDefault="00DE5EB7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C5265B">
        <w:rPr>
          <w:rFonts w:ascii="Times New Roman" w:hAnsi="Times New Roman"/>
          <w:sz w:val="24"/>
          <w:szCs w:val="24"/>
          <w:lang w:eastAsia="bg-BG"/>
        </w:rPr>
        <w:t>- наземни фотоволтаични съоръжения/и</w:t>
      </w:r>
      <w:r w:rsidR="004066CB">
        <w:rPr>
          <w:rFonts w:ascii="Times New Roman" w:hAnsi="Times New Roman"/>
          <w:sz w:val="24"/>
          <w:szCs w:val="24"/>
          <w:lang w:eastAsia="bg-BG"/>
        </w:rPr>
        <w:t>нсталации върху нарушени терени;</w:t>
      </w:r>
    </w:p>
    <w:p w:rsidR="002B3750" w:rsidRDefault="00C5265B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C5265B">
        <w:rPr>
          <w:rFonts w:ascii="Times New Roman" w:hAnsi="Times New Roman"/>
          <w:sz w:val="24"/>
          <w:szCs w:val="24"/>
          <w:lang w:eastAsia="bg-BG"/>
        </w:rPr>
        <w:t>наземни фотоволтаични съоръжения/инсталации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FD638E">
        <w:rPr>
          <w:rFonts w:ascii="Times New Roman" w:hAnsi="Times New Roman"/>
          <w:sz w:val="24"/>
          <w:szCs w:val="24"/>
          <w:lang w:eastAsia="bg-BG"/>
        </w:rPr>
        <w:t xml:space="preserve">върху </w:t>
      </w:r>
      <w:r w:rsidR="00FD6986" w:rsidRPr="00447F70">
        <w:rPr>
          <w:rFonts w:ascii="Times New Roman" w:hAnsi="Times New Roman"/>
          <w:sz w:val="24"/>
          <w:szCs w:val="24"/>
          <w:lang w:eastAsia="bg-BG"/>
        </w:rPr>
        <w:t>дворни места</w:t>
      </w:r>
      <w:r w:rsidR="00FD6986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r w:rsidRPr="00FD638E">
        <w:rPr>
          <w:rFonts w:ascii="Times New Roman" w:hAnsi="Times New Roman"/>
          <w:sz w:val="24"/>
          <w:szCs w:val="24"/>
          <w:lang w:eastAsia="bg-BG"/>
        </w:rPr>
        <w:t>прилежащи</w:t>
      </w:r>
      <w:r w:rsidRPr="00447F70">
        <w:rPr>
          <w:rFonts w:ascii="Times New Roman" w:hAnsi="Times New Roman"/>
          <w:sz w:val="24"/>
          <w:szCs w:val="24"/>
          <w:lang w:eastAsia="bg-BG"/>
        </w:rPr>
        <w:t xml:space="preserve"> терени към съществуващи производствени</w:t>
      </w:r>
      <w:r>
        <w:rPr>
          <w:rFonts w:ascii="Times New Roman" w:hAnsi="Times New Roman"/>
          <w:sz w:val="24"/>
          <w:szCs w:val="24"/>
          <w:lang w:eastAsia="bg-BG"/>
        </w:rPr>
        <w:t xml:space="preserve"> и</w:t>
      </w:r>
      <w:r w:rsidRPr="00447F70">
        <w:rPr>
          <w:rFonts w:ascii="Times New Roman" w:hAnsi="Times New Roman"/>
          <w:sz w:val="24"/>
          <w:szCs w:val="24"/>
          <w:lang w:eastAsia="bg-BG"/>
        </w:rPr>
        <w:t xml:space="preserve"> промишлени обекти, складови обект</w:t>
      </w: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447F70">
        <w:rPr>
          <w:rFonts w:ascii="Times New Roman" w:hAnsi="Times New Roman"/>
          <w:sz w:val="24"/>
          <w:szCs w:val="24"/>
          <w:lang w:eastAsia="bg-BG"/>
        </w:rPr>
        <w:t>, административни сгради, бази за селскостопанска или горскостопанска техника, курортно-рекреаци</w:t>
      </w:r>
      <w:r>
        <w:rPr>
          <w:rFonts w:ascii="Times New Roman" w:hAnsi="Times New Roman"/>
          <w:sz w:val="24"/>
          <w:szCs w:val="24"/>
          <w:lang w:eastAsia="bg-BG"/>
        </w:rPr>
        <w:t>онни обекти, обществени обекти</w:t>
      </w:r>
      <w:r w:rsidRPr="00447F70">
        <w:rPr>
          <w:rFonts w:ascii="Times New Roman" w:hAnsi="Times New Roman"/>
          <w:sz w:val="24"/>
          <w:szCs w:val="24"/>
          <w:lang w:eastAsia="bg-BG"/>
        </w:rPr>
        <w:t>, стопански дворове, животновъдни комплекси/ферми, къмпинги, мотели, почивни лагери, жилищни сгради, оранжерии, рибарници</w:t>
      </w:r>
      <w:r>
        <w:rPr>
          <w:rFonts w:ascii="Times New Roman" w:hAnsi="Times New Roman"/>
          <w:sz w:val="24"/>
          <w:szCs w:val="24"/>
          <w:lang w:eastAsia="bg-BG"/>
        </w:rPr>
        <w:t>.</w:t>
      </w:r>
      <w:r w:rsidR="00495D9F">
        <w:rPr>
          <w:rFonts w:ascii="Times New Roman" w:hAnsi="Times New Roman"/>
          <w:sz w:val="24"/>
          <w:szCs w:val="24"/>
          <w:lang w:eastAsia="bg-BG"/>
        </w:rPr>
        <w:t>“</w:t>
      </w:r>
    </w:p>
    <w:p w:rsidR="00DE5EB7" w:rsidRPr="00DE5EB7" w:rsidRDefault="002B3750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2. </w:t>
      </w:r>
      <w:r w:rsidR="00DE5EB7" w:rsidRPr="00DE5EB7">
        <w:rPr>
          <w:rFonts w:ascii="Times New Roman" w:hAnsi="Times New Roman"/>
          <w:sz w:val="24"/>
          <w:szCs w:val="24"/>
          <w:lang w:eastAsia="bg-BG"/>
        </w:rPr>
        <w:t>Промяната по т. 1 да се отрази в регистрите на защитени зони, водени в МОСВ и РИОСВ - Благоевград.</w:t>
      </w:r>
    </w:p>
    <w:p w:rsidR="00DE5EB7" w:rsidRPr="00DE5EB7" w:rsidRDefault="00DE5EB7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E5EB7" w:rsidRPr="00DE5EB7" w:rsidRDefault="00DE5EB7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DE5EB7">
        <w:rPr>
          <w:rFonts w:ascii="Times New Roman" w:hAnsi="Times New Roman"/>
          <w:sz w:val="24"/>
          <w:szCs w:val="24"/>
          <w:lang w:eastAsia="bg-BG"/>
        </w:rPr>
        <w:t>Настоящата заповед е неразделна част от Заповед № РД-282/16.03.2010 г. (</w:t>
      </w:r>
      <w:proofErr w:type="spellStart"/>
      <w:r w:rsidRPr="00DE5EB7">
        <w:rPr>
          <w:rFonts w:ascii="Times New Roman" w:hAnsi="Times New Roman"/>
          <w:sz w:val="24"/>
          <w:szCs w:val="24"/>
          <w:lang w:eastAsia="bg-BG"/>
        </w:rPr>
        <w:t>обн</w:t>
      </w:r>
      <w:proofErr w:type="spellEnd"/>
      <w:r w:rsidRPr="00DE5EB7">
        <w:rPr>
          <w:rFonts w:ascii="Times New Roman" w:hAnsi="Times New Roman"/>
          <w:sz w:val="24"/>
          <w:szCs w:val="24"/>
          <w:lang w:eastAsia="bg-BG"/>
        </w:rPr>
        <w:t xml:space="preserve">., ДВ, бр. 28/13.04.2010 г.) на министъра на околната среда и водите за обявяване на защитена зона BG0002098 </w:t>
      </w:r>
      <w:r w:rsidR="006D076C">
        <w:rPr>
          <w:rFonts w:ascii="Times New Roman" w:hAnsi="Times New Roman"/>
          <w:sz w:val="24"/>
          <w:szCs w:val="24"/>
          <w:lang w:eastAsia="bg-BG"/>
        </w:rPr>
        <w:t>„</w:t>
      </w:r>
      <w:r w:rsidRPr="00DE5EB7">
        <w:rPr>
          <w:rFonts w:ascii="Times New Roman" w:hAnsi="Times New Roman"/>
          <w:sz w:val="24"/>
          <w:szCs w:val="24"/>
          <w:lang w:eastAsia="bg-BG"/>
        </w:rPr>
        <w:t>Рупите</w:t>
      </w:r>
      <w:r w:rsidR="006D076C">
        <w:rPr>
          <w:rFonts w:ascii="Times New Roman" w:hAnsi="Times New Roman"/>
          <w:sz w:val="24"/>
          <w:szCs w:val="24"/>
          <w:lang w:eastAsia="bg-BG"/>
        </w:rPr>
        <w:t>“</w:t>
      </w:r>
      <w:r w:rsidRPr="00DE5EB7">
        <w:rPr>
          <w:rFonts w:ascii="Times New Roman" w:hAnsi="Times New Roman"/>
          <w:sz w:val="24"/>
          <w:szCs w:val="24"/>
          <w:lang w:eastAsia="bg-BG"/>
        </w:rPr>
        <w:t>, която в останалата си част остава непроменена.</w:t>
      </w:r>
    </w:p>
    <w:p w:rsidR="00DE5EB7" w:rsidRPr="00DE5EB7" w:rsidRDefault="00DE5EB7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E5EB7" w:rsidRPr="00DE5EB7" w:rsidRDefault="00DE5EB7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DE5EB7">
        <w:rPr>
          <w:rFonts w:ascii="Times New Roman" w:hAnsi="Times New Roman"/>
          <w:sz w:val="24"/>
          <w:szCs w:val="24"/>
          <w:lang w:eastAsia="bg-BG"/>
        </w:rPr>
        <w:t>Заповедта влиза в сила от обнародването й в „Държавен вестник“.</w:t>
      </w:r>
    </w:p>
    <w:p w:rsidR="00DE5EB7" w:rsidRPr="00DE5EB7" w:rsidRDefault="00DE5EB7" w:rsidP="00DE5E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CE0CBE" w:rsidRPr="00CE0CBE" w:rsidRDefault="00DE5EB7" w:rsidP="00DE5E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EB7">
        <w:rPr>
          <w:rFonts w:ascii="Times New Roman" w:hAnsi="Times New Roman"/>
          <w:sz w:val="24"/>
          <w:szCs w:val="24"/>
          <w:lang w:eastAsia="bg-BG"/>
        </w:rPr>
        <w:t>На основание чл. 16, ал. 3 във връзка с чл. 12, ал. 7 от Закона за биологичното разнообразие заповедта е окончателна и не подлежи на обжалване.</w:t>
      </w:r>
      <w:r w:rsidR="00BA297E">
        <w:rPr>
          <w:rFonts w:ascii="Times New Roman" w:hAnsi="Times New Roman"/>
          <w:sz w:val="24"/>
          <w:szCs w:val="24"/>
          <w:lang w:eastAsia="bg-BG"/>
        </w:rPr>
        <w:t>“</w:t>
      </w:r>
      <w:bookmarkStart w:id="0" w:name="_GoBack"/>
      <w:bookmarkEnd w:id="0"/>
    </w:p>
    <w:p w:rsidR="00643F12" w:rsidRPr="00643F12" w:rsidRDefault="00643F12" w:rsidP="00643F12">
      <w:pPr>
        <w:spacing w:after="0" w:line="240" w:lineRule="auto"/>
        <w:ind w:right="43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F106B" w:rsidRPr="00017FC7" w:rsidRDefault="001F106B" w:rsidP="001F106B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017FC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БОРИСЛАВ САНДОВ</w:t>
      </w:r>
      <w:r w:rsidR="00B07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 ХХХ</w:t>
      </w:r>
    </w:p>
    <w:p w:rsidR="00CE0CBE" w:rsidRPr="00643F12" w:rsidRDefault="001F106B" w:rsidP="00047E3A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7FC7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Министър на околната среда и водите </w:t>
      </w:r>
    </w:p>
    <w:sectPr w:rsidR="00CE0CBE" w:rsidRPr="00643F12" w:rsidSect="00047E3A">
      <w:headerReference w:type="default" r:id="rId8"/>
      <w:headerReference w:type="first" r:id="rId9"/>
      <w:footerReference w:type="first" r:id="rId10"/>
      <w:pgSz w:w="11906" w:h="16838"/>
      <w:pgMar w:top="1417" w:right="1274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7B" w:rsidRDefault="00583C7B" w:rsidP="00344A2F">
      <w:pPr>
        <w:spacing w:after="0" w:line="240" w:lineRule="auto"/>
      </w:pPr>
      <w:r>
        <w:separator/>
      </w:r>
    </w:p>
  </w:endnote>
  <w:endnote w:type="continuationSeparator" w:id="0">
    <w:p w:rsidR="00583C7B" w:rsidRDefault="00583C7B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7" w:type="dxa"/>
      <w:tblLook w:val="04A0" w:firstRow="1" w:lastRow="0" w:firstColumn="1" w:lastColumn="0" w:noHBand="0" w:noVBand="1"/>
    </w:tblPr>
    <w:tblGrid>
      <w:gridCol w:w="2356"/>
      <w:gridCol w:w="5290"/>
      <w:gridCol w:w="2001"/>
    </w:tblGrid>
    <w:tr w:rsidR="009A3CC2" w:rsidRPr="00492363" w:rsidTr="00047E3A">
      <w:trPr>
        <w:trHeight w:val="1013"/>
      </w:trPr>
      <w:tc>
        <w:tcPr>
          <w:tcW w:w="2356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</w:p>
      </w:tc>
      <w:tc>
        <w:tcPr>
          <w:tcW w:w="2001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7B" w:rsidRDefault="00583C7B" w:rsidP="00344A2F">
      <w:pPr>
        <w:spacing w:after="0" w:line="240" w:lineRule="auto"/>
      </w:pPr>
      <w:r>
        <w:separator/>
      </w:r>
    </w:p>
  </w:footnote>
  <w:footnote w:type="continuationSeparator" w:id="0">
    <w:p w:rsidR="00583C7B" w:rsidRDefault="00583C7B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val="en-GB" w:eastAsia="en-GB"/>
      </w:rPr>
      <w:drawing>
        <wp:inline distT="0" distB="0" distL="0" distR="0" wp14:anchorId="68AA0F86" wp14:editId="5F226830">
          <wp:extent cx="895350" cy="781050"/>
          <wp:effectExtent l="0" t="0" r="0" b="0"/>
          <wp:docPr id="14" name="Picture 14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960"/>
    <w:multiLevelType w:val="hybridMultilevel"/>
    <w:tmpl w:val="C9241F2C"/>
    <w:lvl w:ilvl="0" w:tplc="7ADCC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BF4B46"/>
    <w:multiLevelType w:val="hybridMultilevel"/>
    <w:tmpl w:val="EC808480"/>
    <w:lvl w:ilvl="0" w:tplc="7ADCC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30B2E"/>
    <w:rsid w:val="00047E3A"/>
    <w:rsid w:val="00063D08"/>
    <w:rsid w:val="00067905"/>
    <w:rsid w:val="000E202C"/>
    <w:rsid w:val="00116FDC"/>
    <w:rsid w:val="001173BB"/>
    <w:rsid w:val="0014712E"/>
    <w:rsid w:val="00147F4C"/>
    <w:rsid w:val="00196474"/>
    <w:rsid w:val="001A3998"/>
    <w:rsid w:val="001B6ABD"/>
    <w:rsid w:val="001D01F2"/>
    <w:rsid w:val="001D1978"/>
    <w:rsid w:val="001D393D"/>
    <w:rsid w:val="001F106B"/>
    <w:rsid w:val="00201B4F"/>
    <w:rsid w:val="00202AF0"/>
    <w:rsid w:val="00250CFF"/>
    <w:rsid w:val="00253896"/>
    <w:rsid w:val="002925CF"/>
    <w:rsid w:val="002A3BEE"/>
    <w:rsid w:val="002B3750"/>
    <w:rsid w:val="003032F9"/>
    <w:rsid w:val="00344A2F"/>
    <w:rsid w:val="00376821"/>
    <w:rsid w:val="004066CB"/>
    <w:rsid w:val="00407073"/>
    <w:rsid w:val="004310D6"/>
    <w:rsid w:val="00447F70"/>
    <w:rsid w:val="00460619"/>
    <w:rsid w:val="00492363"/>
    <w:rsid w:val="00492CF1"/>
    <w:rsid w:val="00495D9F"/>
    <w:rsid w:val="004C343E"/>
    <w:rsid w:val="004D2676"/>
    <w:rsid w:val="005745E4"/>
    <w:rsid w:val="00583C7B"/>
    <w:rsid w:val="005D5CAB"/>
    <w:rsid w:val="005E6C1B"/>
    <w:rsid w:val="00622CF4"/>
    <w:rsid w:val="00643F12"/>
    <w:rsid w:val="006544F3"/>
    <w:rsid w:val="006756F3"/>
    <w:rsid w:val="00682109"/>
    <w:rsid w:val="006A29D4"/>
    <w:rsid w:val="006C52B5"/>
    <w:rsid w:val="006D076C"/>
    <w:rsid w:val="006D35B1"/>
    <w:rsid w:val="006D52DD"/>
    <w:rsid w:val="006F7F0B"/>
    <w:rsid w:val="00704414"/>
    <w:rsid w:val="007367E8"/>
    <w:rsid w:val="0074373A"/>
    <w:rsid w:val="00766566"/>
    <w:rsid w:val="008A5F92"/>
    <w:rsid w:val="008F4319"/>
    <w:rsid w:val="009507DD"/>
    <w:rsid w:val="009A3CC2"/>
    <w:rsid w:val="009B2729"/>
    <w:rsid w:val="00A01DB5"/>
    <w:rsid w:val="00A15959"/>
    <w:rsid w:val="00A43970"/>
    <w:rsid w:val="00A50983"/>
    <w:rsid w:val="00AB1C0D"/>
    <w:rsid w:val="00B07BD2"/>
    <w:rsid w:val="00B25638"/>
    <w:rsid w:val="00B26E5C"/>
    <w:rsid w:val="00B615BF"/>
    <w:rsid w:val="00BA297E"/>
    <w:rsid w:val="00BD2C20"/>
    <w:rsid w:val="00BD7727"/>
    <w:rsid w:val="00C20C6B"/>
    <w:rsid w:val="00C25156"/>
    <w:rsid w:val="00C34F85"/>
    <w:rsid w:val="00C5265B"/>
    <w:rsid w:val="00C8429D"/>
    <w:rsid w:val="00C97F48"/>
    <w:rsid w:val="00CC3F7A"/>
    <w:rsid w:val="00CD4B02"/>
    <w:rsid w:val="00CE0CBE"/>
    <w:rsid w:val="00CE25EB"/>
    <w:rsid w:val="00D32393"/>
    <w:rsid w:val="00D57196"/>
    <w:rsid w:val="00D60A3F"/>
    <w:rsid w:val="00D80CA4"/>
    <w:rsid w:val="00D97A62"/>
    <w:rsid w:val="00DA2569"/>
    <w:rsid w:val="00DE140B"/>
    <w:rsid w:val="00DE3086"/>
    <w:rsid w:val="00DE5EB7"/>
    <w:rsid w:val="00DF4E2F"/>
    <w:rsid w:val="00E10AE4"/>
    <w:rsid w:val="00E112C7"/>
    <w:rsid w:val="00ED27B8"/>
    <w:rsid w:val="00EF1559"/>
    <w:rsid w:val="00F02815"/>
    <w:rsid w:val="00FA4E4C"/>
    <w:rsid w:val="00FB3AD4"/>
    <w:rsid w:val="00FD34A2"/>
    <w:rsid w:val="00FD612F"/>
    <w:rsid w:val="00FD638E"/>
    <w:rsid w:val="00FD6986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12E48"/>
  <w15:docId w15:val="{6BBF24A1-1992-4BAE-A6AA-DFEC065D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CharCharCharCharCharCharChar">
    <w:name w:val="Char Char Char Char Char Char Char Char Char Char"/>
    <w:basedOn w:val="Normal"/>
    <w:rsid w:val="00643F1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2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4C56-6E32-414A-ABF1-FD3D3905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Hristina Ivanova</cp:lastModifiedBy>
  <cp:revision>20</cp:revision>
  <cp:lastPrinted>2022-04-05T07:08:00Z</cp:lastPrinted>
  <dcterms:created xsi:type="dcterms:W3CDTF">2022-04-04T09:19:00Z</dcterms:created>
  <dcterms:modified xsi:type="dcterms:W3CDTF">2022-05-13T09:07:00Z</dcterms:modified>
</cp:coreProperties>
</file>